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96089">
        <w:rPr>
          <w:rFonts w:ascii="Times New Roman" w:hAnsi="Times New Roman" w:cs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понимать,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различным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причинам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(чувство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боязни,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стыда,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отрицания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т.п.)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сталкивающиеся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редко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обращаются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за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помощью.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Поэтому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ходе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родителями,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соседями,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педагогами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(социальными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психологами),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лечащими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врачами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т.п.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сотруднику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ОВД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следующие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особенностях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внешности,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физического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состояния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ребенка: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1)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физические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признаки: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боль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сидении,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ходьбе;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порванное,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запачканное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окровавленное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нижнее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белье,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одежда;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гематомы,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ссадины,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кровотечение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органов,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анального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отверстия;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жалобы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зуд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гениталий;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повреждение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мягких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тканей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груди,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ягодиц,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ног,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нижней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живота,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бедер;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инородные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тела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влагалище,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отверстии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мочеиспускательном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канале;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недержание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мочи;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наличие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инфекций,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передающихся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путем;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беременность;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2)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изменения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выражении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сексуальности: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кажущиеся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странными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необычными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соответствующие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знания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необычная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соответствующая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активность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(мастурбация,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тело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взрослого);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повышенный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интерес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играм,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материалам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направленности;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склонность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действиям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другими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детьми;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имитация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характерными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стонами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движениями;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соблазняющее,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завлекающее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взрослым;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3)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изменения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эмоциональном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состоянии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общении: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трудности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коммуникациях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(избегание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отсутствие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друзей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отказ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прежними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знакомыми);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внезапная,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немотивированная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замкнутость,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подавленность,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изоляция,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уход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частая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задумчивость,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отстраненность;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постоянная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депрессивность,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грустное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настроение;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нежелание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принимать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участие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играх;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непристойные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выражения,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свойственные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ранее;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чрезмерная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склонность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скандалам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истерикам;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терроризирование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младших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сверстников;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чрезмерная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податливость,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навязчивая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зависимость;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возврат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инфантильному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либо,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наоборот,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слишком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«взрослое»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отчуждение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братьев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сестер,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других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родственников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членов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жестокость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игрушкам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амбивалентные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чувства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(начиная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школьного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возраста);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рассказы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третьем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лице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знаю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одну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девочку…»);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утрата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туалетных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навыков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(чаще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малышей);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равнодушие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внешности,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плохой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самоуход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либо,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напротив,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навязчивое,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чрезмерное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мытье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подростков);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4)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зменения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личности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и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мотивации,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социальные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признаки: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Style w:val="a3"/>
          <w:rFonts w:ascii="Times New Roman" w:hAnsi="Times New Roman" w:cs="Times New Roman"/>
          <w:sz w:val="30"/>
          <w:szCs w:val="30"/>
        </w:rPr>
        <w:tab/>
      </w:r>
      <w:r w:rsidRPr="00496089">
        <w:rPr>
          <w:rFonts w:ascii="Times New Roman" w:hAnsi="Times New Roman" w:cs="Times New Roman"/>
          <w:sz w:val="30"/>
          <w:szCs w:val="30"/>
        </w:rPr>
        <w:t>прогулы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занятий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образования;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внезапное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изменение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успеваемости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негативное,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положительное)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потеря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интереса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любимым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занятиям;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неожиданные,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перемены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конкретному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месту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ненавижу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дядю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Петю»,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могу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ездить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лифте»,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больше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пойду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футбол»)</w:t>
      </w:r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принятие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родительской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(по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приготовлению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еды,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стирке,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мытью,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ухаживанию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младшими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воспитанию)</w:t>
      </w:r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неспособность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защитить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непротивление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издевательству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собой;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отрицание,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непринятие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традиций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уклада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вплоть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ухода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дома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подростков);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5)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зменения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самосознания: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Style w:val="a3"/>
          <w:rFonts w:ascii="Times New Roman" w:hAnsi="Times New Roman" w:cs="Times New Roman"/>
          <w:sz w:val="30"/>
          <w:szCs w:val="30"/>
        </w:rPr>
        <w:tab/>
      </w:r>
      <w:r w:rsidRPr="00496089">
        <w:rPr>
          <w:rFonts w:ascii="Times New Roman" w:hAnsi="Times New Roman" w:cs="Times New Roman"/>
          <w:sz w:val="30"/>
          <w:szCs w:val="30"/>
        </w:rPr>
        <w:t>снижение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самооценки;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отвращение,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стыд,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вина,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недоверие,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чувство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собственной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испорченности;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саморазрушающее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(употребление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алкоголя,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наркотиков,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проституция,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частая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подверженность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травмам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несчастным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случаям);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суицидальные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разговоры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попытки;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6)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невротические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психосоматические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симптомы: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обеспокоенность,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боязнь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нахождении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(людьми);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сопротивление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прикосновениям,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поцелуям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(людей);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боязнь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раздевания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(например,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отказ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занятиях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физкультурой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медицинском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осмотре);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головная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желудка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сердца;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навязчивые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страхи;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расстройства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(страх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ложиться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спать,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бессонница,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ночные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кошмары).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случае,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если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ребенок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готов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рассказать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совершенном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(совершаемом)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ним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насилии,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рекомендуется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придерживаться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модели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минимизирующей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угрозу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«замыкания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себе»: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избегание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упреков,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обвинений,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пристыживаний;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серьезное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услышанному;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спокойствие,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выдержка;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успокаивания,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подбадривания,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поощрения;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сопереживание;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искренность,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честность;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использование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лексикона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ребенка;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восприятие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всех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исключения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услышанных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сведений;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незамедлительная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тщательная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проверка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предположений.</w:t>
      </w:r>
    </w:p>
    <w:p w:rsidR="00C3600E" w:rsidRPr="00AA1B51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089">
        <w:rPr>
          <w:rFonts w:ascii="Times New Roman" w:hAnsi="Times New Roman" w:cs="Times New Roman"/>
          <w:b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1B51">
        <w:rPr>
          <w:rFonts w:ascii="Times New Roman" w:hAnsi="Times New Roman" w:cs="Times New Roman"/>
          <w:b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Категорически не рекомендуется:</w:t>
      </w:r>
    </w:p>
    <w:p w:rsidR="00C3600E" w:rsidRPr="00496089" w:rsidRDefault="00C3600E" w:rsidP="00C3600E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96089">
        <w:rPr>
          <w:rFonts w:ascii="Times New Roman" w:hAnsi="Times New Roman"/>
          <w:b/>
          <w:sz w:val="30"/>
          <w:szCs w:val="30"/>
        </w:rPr>
        <w:lastRenderedPageBreak/>
        <w:t>давать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ребенку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опрометчивые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или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заведомо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невыполнимые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обещания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(«это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останется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строго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между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нами»,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«мама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не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будет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сердиться»)</w:t>
      </w:r>
      <w:r w:rsidRPr="00496089">
        <w:rPr>
          <w:rFonts w:ascii="Times New Roman" w:hAnsi="Times New Roman"/>
          <w:sz w:val="30"/>
          <w:szCs w:val="30"/>
        </w:rPr>
        <w:t>;</w:t>
      </w:r>
    </w:p>
    <w:p w:rsidR="00C3600E" w:rsidRPr="00496089" w:rsidRDefault="00C3600E" w:rsidP="00C3600E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496089">
        <w:rPr>
          <w:rFonts w:ascii="Times New Roman" w:hAnsi="Times New Roman"/>
          <w:b/>
          <w:sz w:val="30"/>
          <w:szCs w:val="30"/>
        </w:rPr>
        <w:t>советовать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ребенку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обращать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внимания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произошедшее.</w:t>
      </w:r>
    </w:p>
    <w:p w:rsidR="008733EE" w:rsidRDefault="008733EE">
      <w:pPr>
        <w:rPr>
          <w:lang w:val="en-US"/>
        </w:rPr>
      </w:pP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jc w:val="both"/>
        <w:textAlignment w:val="baseline"/>
        <w:rPr>
          <w:b/>
          <w:sz w:val="30"/>
          <w:szCs w:val="30"/>
        </w:rPr>
      </w:pPr>
      <w:r w:rsidRPr="00496089">
        <w:rPr>
          <w:b/>
          <w:sz w:val="30"/>
          <w:szCs w:val="30"/>
        </w:rPr>
        <w:t>Сетевые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педофилы: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как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увидеть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нападение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хищника</w:t>
      </w:r>
      <w:r>
        <w:rPr>
          <w:b/>
          <w:sz w:val="30"/>
          <w:szCs w:val="30"/>
        </w:rPr>
        <w:t xml:space="preserve"> – 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Интернет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нужен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первую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очередь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того,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чтобы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риском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подобрать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Сюда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входит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все: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сбор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информации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будущих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жертвах,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собственно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«завлечению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сети».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удаленно,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риска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«светить»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физиономию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вообще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выдать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другого</w:t>
      </w:r>
      <w:r>
        <w:rPr>
          <w:sz w:val="30"/>
          <w:szCs w:val="30"/>
        </w:rPr>
        <w:t>, «с</w:t>
      </w:r>
      <w:r w:rsidRPr="00496089">
        <w:rPr>
          <w:sz w:val="30"/>
          <w:szCs w:val="30"/>
        </w:rPr>
        <w:t>кажем,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за…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>»</w:t>
      </w:r>
      <w:r w:rsidRPr="00496089">
        <w:rPr>
          <w:sz w:val="30"/>
          <w:szCs w:val="30"/>
        </w:rPr>
        <w:t>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Именно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подбирают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Сети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прикидываются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сверстниками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общающихся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Вера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взрослых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(тем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специалистов),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взрослый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освоит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молодежную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манеру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общения,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курсе,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интересуются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модно,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выглядит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мере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наивно.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показывает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статистика,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отнюдь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бесталанны.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Итак,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представляется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мальчиком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девочкой,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необходимости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ставит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качестве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«своего»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изображение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какого</w:t>
      </w:r>
      <w:r>
        <w:rPr>
          <w:sz w:val="30"/>
          <w:szCs w:val="30"/>
        </w:rPr>
        <w:t>-н</w:t>
      </w:r>
      <w:r w:rsidRPr="00496089">
        <w:rPr>
          <w:sz w:val="30"/>
          <w:szCs w:val="30"/>
        </w:rPr>
        <w:t>ибудь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«завязывать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дружбу».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всего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возникает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сомнения,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общается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сверстник,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«пузатый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дядя»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насколько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хорошо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входят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роль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мнению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некоторых,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«вырос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возраста».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предложить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меняться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картинками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увлечениями,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музыкальными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файлами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есть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подростки,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это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укрепляет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доверие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этим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соусом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он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«вбивать»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нужные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ему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мысли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например,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слушаться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осторожных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советов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родителей.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когда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«виртуальная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дружба»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окрепнет,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назначает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реальную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встречу.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публичном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дома,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неконтролируемое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поведение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легче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пресечь.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собственно,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происходит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растление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если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ребенок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испугался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того,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вместо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одногодка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оказался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дядя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изнасилование.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Нередко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снимают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«сессии»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видео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обмениваются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кадрами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другими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педофилами.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Подобрать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только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детском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чате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форуме.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Ему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вполне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могут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помочь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абсолютно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доступные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Интернет</w:t>
      </w:r>
      <w:r>
        <w:rPr>
          <w:sz w:val="30"/>
          <w:szCs w:val="30"/>
        </w:rPr>
        <w:t xml:space="preserve">– </w:t>
      </w:r>
      <w:r w:rsidRPr="00496089">
        <w:rPr>
          <w:sz w:val="30"/>
          <w:szCs w:val="30"/>
        </w:rPr>
        <w:t>сайты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школ,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детских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кружков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прочих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внешкольных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организаций.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имели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кое</w:t>
      </w:r>
      <w:r>
        <w:rPr>
          <w:sz w:val="30"/>
          <w:szCs w:val="30"/>
        </w:rPr>
        <w:t xml:space="preserve">– </w:t>
      </w:r>
      <w:r w:rsidRPr="00496089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имеют)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свойство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размещать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фотографии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учащихся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кружковцев,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расписание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занятий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группам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классам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т.д.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результате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точно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установить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местонахождение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фотографии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оценить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объект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«охоты».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Дальше,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например,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школы,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обманывают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какой</w:t>
      </w:r>
      <w:r>
        <w:rPr>
          <w:sz w:val="30"/>
          <w:szCs w:val="30"/>
        </w:rPr>
        <w:t>-</w:t>
      </w:r>
      <w:r w:rsidRPr="00496089">
        <w:rPr>
          <w:sz w:val="30"/>
          <w:szCs w:val="30"/>
        </w:rPr>
        <w:t>нибудь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«легендой»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ведут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укромное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место.</w:t>
      </w:r>
      <w:r>
        <w:rPr>
          <w:sz w:val="30"/>
          <w:szCs w:val="30"/>
        </w:rPr>
        <w:t xml:space="preserve"> 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Симптомом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развращения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быть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резкое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изменение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его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поведения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ребенок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становится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замкнутым,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плаксивым,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боязливым,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плохо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спать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ночам.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также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лишние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деньги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объемах,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которых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обычно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бывает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частые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«подарки».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Впрочем,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вместо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купюр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могут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наличествовать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новые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игрушки,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одежда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(родителями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родными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покупавшаяся),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гаджеты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(электронные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игры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мобильник).</w:t>
      </w:r>
      <w:r>
        <w:rPr>
          <w:sz w:val="30"/>
          <w:szCs w:val="30"/>
        </w:rPr>
        <w:t xml:space="preserve"> </w:t>
      </w:r>
    </w:p>
    <w:p w:rsidR="00804CC9" w:rsidRDefault="00804CC9" w:rsidP="00804CC9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b/>
          <w:sz w:val="30"/>
          <w:szCs w:val="30"/>
          <w:lang w:val="en-US"/>
        </w:rPr>
      </w:pPr>
      <w:r w:rsidRPr="00496089">
        <w:rPr>
          <w:b/>
          <w:sz w:val="30"/>
          <w:szCs w:val="30"/>
        </w:rPr>
        <w:t>Родителям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стоит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уделять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внимание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на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переписку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посредством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социальных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сетей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мобильных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приложений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своих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детей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со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знакомыми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друзьями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одноклассниками,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походы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к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ним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гости.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Ведь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педофил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может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ждать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там</w:t>
      </w:r>
      <w:r>
        <w:rPr>
          <w:b/>
          <w:sz w:val="30"/>
          <w:szCs w:val="30"/>
          <w:lang w:val="en-US"/>
        </w:rPr>
        <w:t>.</w:t>
      </w:r>
    </w:p>
    <w:p w:rsidR="00D64D2B" w:rsidRPr="00496089" w:rsidRDefault="00D64D2B" w:rsidP="00D64D2B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b/>
          <w:sz w:val="30"/>
          <w:szCs w:val="30"/>
        </w:rPr>
        <w:t>Родителей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предупреждать,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что,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если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установили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факт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случившемся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случае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нельзя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обвинять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самих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детей.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Подросток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замкнуться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ничего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больше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расскажет.</w:t>
      </w:r>
    </w:p>
    <w:p w:rsidR="00D64D2B" w:rsidRPr="00496089" w:rsidRDefault="00D64D2B" w:rsidP="00D64D2B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D64D2B" w:rsidRPr="00496089" w:rsidRDefault="00D64D2B" w:rsidP="00D64D2B">
      <w:pPr>
        <w:spacing w:after="0" w:line="288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ИНФОРМАЦИЯ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</w:t>
      </w:r>
    </w:p>
    <w:p w:rsidR="00D64D2B" w:rsidRPr="00496089" w:rsidRDefault="00D64D2B" w:rsidP="00D64D2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Объясните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важно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научить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ребенка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отличать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уважение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безусловного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подчинения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старшим.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имеют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право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«нет»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любому,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намеревается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причинить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вред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любой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форме.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стесняться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громко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звать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помощь,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остановит.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Призыв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помощи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–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свидетельство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трусости,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необходимое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средство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защиты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спасения.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смело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зовут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помощь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чьих</w:t>
      </w:r>
      <w:r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домогательств.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находиться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улице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кругу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друзей,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только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теми,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знают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позже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23.00.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всегда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куда,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кому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идет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ребенок,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как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его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можно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найти.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Если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относительно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какого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незнакомца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возникли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подозрения,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сразу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сменит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маршрут,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выйдет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станции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метро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(автобуса,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троллейбуса),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продолжит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маршрут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следующем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поезде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(автобусе,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троллейбусе).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сделает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улице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встретит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папа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этом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громко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трубку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телефона.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Мобильный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сегодня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решает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многие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проблемы.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Необходимо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контролировать,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аккумулятор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был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всегда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заряжен,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номер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телефона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«102»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находился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режиме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быстрого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набора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рабочем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столе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смартфона.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Особое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подросток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должен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автомобили,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которые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проезжают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мимо.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Если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возникли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подозрения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реальная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угроза,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надо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перейти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противоположную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сторону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улицы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бежать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сторону,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противоположную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движению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автомобиля.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воспитывать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строгие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правила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поведения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требования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себе.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несоблюдение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легко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может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оказаться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провоцирующим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преступников.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внимание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увлечение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сексуальной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литературой,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видеофильмами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эротическими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сценами.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Жертвами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преступлений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чаще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оказываются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запущенные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точки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зрения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воспитания.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причине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некоторые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утрачивают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чувство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стыдливости,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воспитываются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покорности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взрослым,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домогательств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смеют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противостоять.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позволяют,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незнакомцы,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знакомые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дальние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родственники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трогали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целовали,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обнимали.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Преступники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могут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применить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только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насильственные,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«соблазнительные»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приемы.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могут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предложить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конфеты,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мороженое,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игрушки,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обещают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показать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интересное.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Соблазнитель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зовет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вместе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погулять,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т.ч.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компьютерные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игры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напрашивается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провожатые.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охотнее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идут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контакт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(особенно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6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лет),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прибавляет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насильнику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уверенности,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стремится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расположить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себе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ребенка,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одновременно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обещает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обоюдных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действиях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безобидную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приятную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забаву.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Нередко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оказывается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человек,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который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находится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детьми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каких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повседневных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контактах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(руководит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кружками,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секциями,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занимается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репетиторством).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рассказывали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всем,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что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происходит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ними.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Объясните,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насильники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вежливо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уговаривают,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запугивают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добиваясь,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сохранили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втайне.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Общаясь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социальных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сетях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Интернета,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преступники</w:t>
      </w:r>
      <w:r w:rsidRPr="0049608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правило,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представляются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используя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манеру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общения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тактические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приемы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целях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завладения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интимными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фотографиями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видеоизображениями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последующего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шантажа.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Виртуальные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знакомые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оставаться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виртуальными,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реальные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встречи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проходить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присмотром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разрешения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родителей.</w:t>
      </w:r>
    </w:p>
    <w:p w:rsidR="00D64D2B" w:rsidRPr="00496089" w:rsidRDefault="00D64D2B" w:rsidP="00D64D2B">
      <w:pPr>
        <w:widowControl w:val="0"/>
        <w:spacing w:after="0" w:line="288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64D2B" w:rsidRPr="00D64D2B" w:rsidRDefault="00D64D2B" w:rsidP="00804CC9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b/>
          <w:sz w:val="30"/>
          <w:szCs w:val="30"/>
        </w:rPr>
      </w:pPr>
    </w:p>
    <w:p w:rsidR="00C3600E" w:rsidRPr="00CB6220" w:rsidRDefault="00C3600E"/>
    <w:sectPr w:rsidR="00C3600E" w:rsidRPr="00CB6220" w:rsidSect="008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3CB7"/>
    <w:multiLevelType w:val="hybridMultilevel"/>
    <w:tmpl w:val="CC4C2C1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0E"/>
    <w:rsid w:val="00804CC9"/>
    <w:rsid w:val="008733EE"/>
    <w:rsid w:val="00AA1B51"/>
    <w:rsid w:val="00C3600E"/>
    <w:rsid w:val="00CB6220"/>
    <w:rsid w:val="00D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00E"/>
    <w:rPr>
      <w:b/>
      <w:bCs/>
    </w:rPr>
  </w:style>
  <w:style w:type="paragraph" w:styleId="a4">
    <w:name w:val="List Paragraph"/>
    <w:basedOn w:val="a"/>
    <w:uiPriority w:val="34"/>
    <w:qFormat/>
    <w:rsid w:val="00C3600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B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00E"/>
    <w:rPr>
      <w:b/>
      <w:bCs/>
    </w:rPr>
  </w:style>
  <w:style w:type="paragraph" w:styleId="a4">
    <w:name w:val="List Paragraph"/>
    <w:basedOn w:val="a"/>
    <w:uiPriority w:val="34"/>
    <w:qFormat/>
    <w:rsid w:val="00C3600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B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UVD</cp:lastModifiedBy>
  <cp:revision>2</cp:revision>
  <dcterms:created xsi:type="dcterms:W3CDTF">2020-10-13T13:00:00Z</dcterms:created>
  <dcterms:modified xsi:type="dcterms:W3CDTF">2020-10-13T13:00:00Z</dcterms:modified>
</cp:coreProperties>
</file>